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4C407" w14:textId="77777777" w:rsidR="00095E45" w:rsidRPr="00900DFC" w:rsidRDefault="00095E45" w:rsidP="00451F9C">
      <w:pPr>
        <w:rPr>
          <w:rFonts w:ascii="Arial" w:hAnsi="Arial" w:cs="Arial"/>
          <w:b/>
          <w:bCs/>
          <w:sz w:val="24"/>
          <w:szCs w:val="24"/>
        </w:rPr>
      </w:pPr>
      <w:r w:rsidRPr="00900DFC">
        <w:rPr>
          <w:rFonts w:ascii="Arial" w:hAnsi="Arial" w:cs="Arial"/>
          <w:b/>
          <w:bCs/>
          <w:sz w:val="24"/>
          <w:szCs w:val="24"/>
        </w:rPr>
        <w:t xml:space="preserve">Guide to accessing MindED and links below: </w:t>
      </w:r>
    </w:p>
    <w:p w14:paraId="57DBB524" w14:textId="4CF97F94" w:rsidR="00095E45" w:rsidRPr="00900DFC" w:rsidRDefault="00095E45" w:rsidP="00356BFC">
      <w:pPr>
        <w:spacing w:line="360" w:lineRule="auto"/>
        <w:rPr>
          <w:rFonts w:ascii="Arial" w:hAnsi="Arial" w:cs="Arial"/>
          <w:sz w:val="24"/>
          <w:szCs w:val="24"/>
        </w:rPr>
      </w:pPr>
      <w:r w:rsidRPr="00900DFC">
        <w:rPr>
          <w:rFonts w:ascii="Arial" w:hAnsi="Arial" w:cs="Arial"/>
          <w:sz w:val="24"/>
          <w:szCs w:val="24"/>
        </w:rPr>
        <w:t xml:space="preserve">This guide has been written to </w:t>
      </w:r>
      <w:r w:rsidR="00654E68" w:rsidRPr="00900DFC">
        <w:rPr>
          <w:rFonts w:ascii="Arial" w:hAnsi="Arial" w:cs="Arial"/>
          <w:sz w:val="24"/>
          <w:szCs w:val="24"/>
        </w:rPr>
        <w:t xml:space="preserve">individuals </w:t>
      </w:r>
      <w:r w:rsidRPr="00900DFC">
        <w:rPr>
          <w:rFonts w:ascii="Arial" w:hAnsi="Arial" w:cs="Arial"/>
          <w:sz w:val="24"/>
          <w:szCs w:val="24"/>
        </w:rPr>
        <w:t xml:space="preserve"> with a varying range of IT skills to access the MindED self-directed learning site. Consequently, it has been broken down into very simple steps, which those of you who are more ‘IT ‘savvy’ may be able to skip. </w:t>
      </w:r>
    </w:p>
    <w:p w14:paraId="60EA4EC2" w14:textId="3FDA9A8A" w:rsidR="00095E45" w:rsidRPr="00900DFC" w:rsidRDefault="00095E45" w:rsidP="003F3FB0">
      <w:pPr>
        <w:pStyle w:val="ListParagraph"/>
        <w:numPr>
          <w:ilvl w:val="0"/>
          <w:numId w:val="1"/>
        </w:numPr>
        <w:spacing w:line="360" w:lineRule="auto"/>
        <w:ind w:left="2098" w:right="2098"/>
        <w:rPr>
          <w:rFonts w:ascii="Arial" w:hAnsi="Arial" w:cs="Arial"/>
          <w:sz w:val="24"/>
          <w:szCs w:val="24"/>
        </w:rPr>
      </w:pPr>
      <w:r w:rsidRPr="00900DFC">
        <w:rPr>
          <w:rFonts w:ascii="Arial" w:hAnsi="Arial" w:cs="Arial"/>
          <w:sz w:val="24"/>
          <w:szCs w:val="24"/>
        </w:rPr>
        <w:t>In internet browser window put into search bar MindED</w:t>
      </w:r>
      <w:r w:rsidR="00356BFC" w:rsidRPr="00900DFC">
        <w:rPr>
          <w:rFonts w:ascii="Arial" w:hAnsi="Arial" w:cs="Arial"/>
          <w:sz w:val="24"/>
          <w:szCs w:val="24"/>
        </w:rPr>
        <w:t xml:space="preserve"> </w:t>
      </w:r>
      <w:r w:rsidRPr="00900DFC">
        <w:rPr>
          <w:rFonts w:ascii="Arial" w:hAnsi="Arial" w:cs="Arial"/>
          <w:sz w:val="24"/>
          <w:szCs w:val="24"/>
        </w:rPr>
        <w:t xml:space="preserve"> </w:t>
      </w:r>
    </w:p>
    <w:p w14:paraId="445A4892" w14:textId="77777777" w:rsidR="00095E45" w:rsidRPr="00900DFC" w:rsidRDefault="00095E45" w:rsidP="003F3FB0">
      <w:pPr>
        <w:pStyle w:val="ListParagraph"/>
        <w:spacing w:line="360" w:lineRule="auto"/>
        <w:ind w:left="2098" w:right="2098"/>
        <w:rPr>
          <w:rFonts w:ascii="Arial" w:hAnsi="Arial" w:cs="Arial"/>
          <w:sz w:val="24"/>
          <w:szCs w:val="24"/>
        </w:rPr>
      </w:pPr>
      <w:r w:rsidRPr="00900DFC">
        <w:rPr>
          <w:rFonts w:ascii="Arial" w:hAnsi="Arial" w:cs="Arial"/>
          <w:sz w:val="24"/>
          <w:szCs w:val="24"/>
        </w:rPr>
        <w:t xml:space="preserve">Or </w:t>
      </w:r>
    </w:p>
    <w:p w14:paraId="3915BD25" w14:textId="14EE2B1F" w:rsidR="00451F9C" w:rsidRPr="00900DFC" w:rsidRDefault="00095E45" w:rsidP="003F3FB0">
      <w:pPr>
        <w:pStyle w:val="ListParagraph"/>
        <w:numPr>
          <w:ilvl w:val="0"/>
          <w:numId w:val="1"/>
        </w:numPr>
        <w:spacing w:line="360" w:lineRule="auto"/>
        <w:ind w:left="2098" w:right="2098"/>
        <w:rPr>
          <w:rFonts w:ascii="Arial" w:hAnsi="Arial" w:cs="Arial"/>
          <w:sz w:val="24"/>
          <w:szCs w:val="24"/>
        </w:rPr>
      </w:pPr>
      <w:r w:rsidRPr="00900DFC">
        <w:rPr>
          <w:rFonts w:ascii="Arial" w:hAnsi="Arial" w:cs="Arial"/>
          <w:sz w:val="24"/>
          <w:szCs w:val="24"/>
        </w:rPr>
        <w:t xml:space="preserve">If you are viewing this document on a </w:t>
      </w:r>
      <w:r w:rsidR="00654E68" w:rsidRPr="00900DFC">
        <w:rPr>
          <w:rFonts w:ascii="Arial" w:hAnsi="Arial" w:cs="Arial"/>
          <w:sz w:val="24"/>
          <w:szCs w:val="24"/>
        </w:rPr>
        <w:t>computer,</w:t>
      </w:r>
      <w:r w:rsidRPr="00900DFC">
        <w:rPr>
          <w:rFonts w:ascii="Arial" w:hAnsi="Arial" w:cs="Arial"/>
          <w:sz w:val="24"/>
          <w:szCs w:val="24"/>
        </w:rPr>
        <w:t xml:space="preserve"> just click on the link here </w:t>
      </w:r>
      <w:hyperlink r:id="rId7" w:history="1">
        <w:r w:rsidR="00654E68" w:rsidRPr="00FC5854">
          <w:rPr>
            <w:rStyle w:val="Hyperlink"/>
            <w:rFonts w:ascii="Arial" w:hAnsi="Arial" w:cs="Arial"/>
            <w:color w:val="0070C0"/>
            <w:sz w:val="24"/>
            <w:szCs w:val="24"/>
          </w:rPr>
          <w:t>https://www.minded.org.uk</w:t>
        </w:r>
      </w:hyperlink>
      <w:r w:rsidR="00654E68" w:rsidRPr="00900DFC">
        <w:rPr>
          <w:rFonts w:ascii="Arial" w:hAnsi="Arial" w:cs="Arial"/>
          <w:sz w:val="24"/>
          <w:szCs w:val="24"/>
        </w:rPr>
        <w:t xml:space="preserve"> </w:t>
      </w:r>
      <w:r w:rsidRPr="00900DFC">
        <w:rPr>
          <w:rFonts w:ascii="Arial" w:hAnsi="Arial" w:cs="Arial"/>
          <w:sz w:val="24"/>
          <w:szCs w:val="24"/>
        </w:rPr>
        <w:t xml:space="preserve"> – to do this hover your mouse over the link whilst pressing the Ctrl button on your keyboard and when the little white hand appears over the blue link then just click on your mouse. Alternatively, just copy and paste the address into the internet browser window.</w:t>
      </w:r>
    </w:p>
    <w:p w14:paraId="6F489DB8" w14:textId="05C1CE25" w:rsidR="007E5589" w:rsidRPr="00FC5854" w:rsidRDefault="00D4076F" w:rsidP="003F3FB0">
      <w:pPr>
        <w:pStyle w:val="ListParagraph"/>
        <w:numPr>
          <w:ilvl w:val="0"/>
          <w:numId w:val="1"/>
        </w:numPr>
        <w:spacing w:line="360" w:lineRule="auto"/>
        <w:ind w:left="2098" w:right="2098"/>
        <w:jc w:val="both"/>
        <w:rPr>
          <w:rFonts w:ascii="Arial" w:hAnsi="Arial" w:cs="Arial"/>
          <w:b/>
          <w:bCs/>
          <w:noProof/>
          <w:sz w:val="24"/>
          <w:szCs w:val="24"/>
        </w:rPr>
      </w:pPr>
      <w:r w:rsidRPr="00FC5854">
        <w:rPr>
          <w:rFonts w:ascii="Arial" w:hAnsi="Arial" w:cs="Arial"/>
          <w:b/>
          <w:bCs/>
          <w:noProof/>
          <w:sz w:val="24"/>
          <w:szCs w:val="24"/>
        </w:rPr>
        <w:t>IT IS IMPORTANT TO REGISTER TO USE THE MindED site so that your completion of the learning modules below is registered an</w:t>
      </w:r>
      <w:r w:rsidR="00E605CC" w:rsidRPr="00FC5854">
        <w:rPr>
          <w:rFonts w:ascii="Arial" w:hAnsi="Arial" w:cs="Arial"/>
          <w:b/>
          <w:bCs/>
          <w:noProof/>
          <w:sz w:val="24"/>
          <w:szCs w:val="24"/>
        </w:rPr>
        <w:t xml:space="preserve">d </w:t>
      </w:r>
      <w:r w:rsidRPr="00FC5854">
        <w:rPr>
          <w:rFonts w:ascii="Arial" w:hAnsi="Arial" w:cs="Arial"/>
          <w:b/>
          <w:bCs/>
          <w:noProof/>
          <w:sz w:val="24"/>
          <w:szCs w:val="24"/>
        </w:rPr>
        <w:t xml:space="preserve">you can access the Certificates as you complete each one. </w:t>
      </w:r>
    </w:p>
    <w:p w14:paraId="44E79000" w14:textId="77777777" w:rsidR="007E5589" w:rsidRPr="00900DFC" w:rsidRDefault="007E5589" w:rsidP="003F3FB0">
      <w:pPr>
        <w:pStyle w:val="ListParagraph"/>
        <w:numPr>
          <w:ilvl w:val="0"/>
          <w:numId w:val="6"/>
        </w:numPr>
        <w:spacing w:line="360" w:lineRule="auto"/>
        <w:ind w:left="2098" w:right="2098"/>
        <w:rPr>
          <w:rFonts w:ascii="Arial" w:hAnsi="Arial" w:cs="Arial"/>
          <w:noProof/>
          <w:sz w:val="24"/>
          <w:szCs w:val="24"/>
        </w:rPr>
      </w:pPr>
      <w:r w:rsidRPr="00900DFC">
        <w:rPr>
          <w:rFonts w:ascii="Arial" w:hAnsi="Arial" w:cs="Arial"/>
          <w:noProof/>
          <w:sz w:val="24"/>
          <w:szCs w:val="24"/>
        </w:rPr>
        <w:t>T</w:t>
      </w:r>
      <w:r w:rsidR="00D4076F" w:rsidRPr="00900DFC">
        <w:rPr>
          <w:rFonts w:ascii="Arial" w:hAnsi="Arial" w:cs="Arial"/>
          <w:noProof/>
          <w:sz w:val="24"/>
          <w:szCs w:val="24"/>
        </w:rPr>
        <w:t>o Register just scroll down the first page of MindED and click on the</w:t>
      </w:r>
    </w:p>
    <w:p w14:paraId="1E25BA41" w14:textId="77777777" w:rsidR="00CE5928" w:rsidRPr="00900DFC" w:rsidRDefault="00CE5928" w:rsidP="003F3FB0">
      <w:pPr>
        <w:pStyle w:val="ListParagraph"/>
        <w:spacing w:line="360" w:lineRule="auto"/>
        <w:ind w:left="2098" w:right="2098"/>
        <w:rPr>
          <w:rFonts w:ascii="Arial" w:hAnsi="Arial" w:cs="Arial"/>
          <w:noProof/>
          <w:sz w:val="24"/>
          <w:szCs w:val="24"/>
        </w:rPr>
      </w:pPr>
    </w:p>
    <w:p w14:paraId="7480B7F9" w14:textId="028C1D54" w:rsidR="007E1F8B" w:rsidRPr="00900DFC" w:rsidRDefault="00D4076F" w:rsidP="003F3FB0">
      <w:pPr>
        <w:pStyle w:val="ListParagraph"/>
        <w:spacing w:line="360" w:lineRule="auto"/>
        <w:ind w:left="2098" w:right="2098"/>
        <w:jc w:val="center"/>
        <w:rPr>
          <w:rFonts w:ascii="Arial" w:hAnsi="Arial" w:cs="Arial"/>
          <w:noProof/>
          <w:sz w:val="24"/>
          <w:szCs w:val="24"/>
        </w:rPr>
      </w:pPr>
      <w:r w:rsidRPr="00900DFC">
        <w:rPr>
          <w:rFonts w:ascii="Arial" w:hAnsi="Arial" w:cs="Arial"/>
          <w:b/>
          <w:bCs/>
          <w:noProof/>
          <w:sz w:val="24"/>
          <w:szCs w:val="24"/>
        </w:rPr>
        <w:t>Sign In / Register link in the yellow box</w:t>
      </w:r>
      <w:r w:rsidRPr="00900DFC">
        <w:rPr>
          <w:rFonts w:ascii="Arial" w:hAnsi="Arial" w:cs="Arial"/>
          <w:noProof/>
          <w:sz w:val="24"/>
          <w:szCs w:val="24"/>
        </w:rPr>
        <w:t>.</w:t>
      </w:r>
    </w:p>
    <w:p w14:paraId="16F6581B" w14:textId="77777777" w:rsidR="00CE5928" w:rsidRPr="00900DFC" w:rsidRDefault="00CE5928" w:rsidP="003F3FB0">
      <w:pPr>
        <w:pStyle w:val="ListParagraph"/>
        <w:spacing w:line="360" w:lineRule="auto"/>
        <w:ind w:left="2098" w:right="2098"/>
        <w:jc w:val="center"/>
        <w:rPr>
          <w:rFonts w:ascii="Arial" w:hAnsi="Arial" w:cs="Arial"/>
          <w:noProof/>
          <w:sz w:val="24"/>
          <w:szCs w:val="24"/>
        </w:rPr>
      </w:pPr>
    </w:p>
    <w:p w14:paraId="0381153A" w14:textId="36F873D6" w:rsidR="00D4076F" w:rsidRPr="00900DFC" w:rsidRDefault="00D4076F" w:rsidP="003F3FB0">
      <w:pPr>
        <w:pStyle w:val="ListParagraph"/>
        <w:numPr>
          <w:ilvl w:val="0"/>
          <w:numId w:val="6"/>
        </w:numPr>
        <w:spacing w:line="360" w:lineRule="auto"/>
        <w:ind w:left="2098" w:right="2098"/>
        <w:rPr>
          <w:rFonts w:ascii="Arial" w:hAnsi="Arial" w:cs="Arial"/>
          <w:noProof/>
          <w:sz w:val="24"/>
          <w:szCs w:val="24"/>
        </w:rPr>
      </w:pPr>
      <w:r w:rsidRPr="00900DFC">
        <w:rPr>
          <w:rFonts w:ascii="Arial" w:hAnsi="Arial" w:cs="Arial"/>
          <w:noProof/>
          <w:sz w:val="24"/>
          <w:szCs w:val="24"/>
        </w:rPr>
        <w:t xml:space="preserve">This takes you to a page with clear instructions as to how to do this. Click on the link in the middle green window that says Register. You need to have an e-mail address that you can access on the computer you are using to complete the Registration Process. </w:t>
      </w:r>
    </w:p>
    <w:p w14:paraId="57F85940" w14:textId="2CB0F7EF" w:rsidR="00D4076F" w:rsidRPr="00900DFC" w:rsidRDefault="00D4076F" w:rsidP="003F3FB0">
      <w:pPr>
        <w:pStyle w:val="ListParagraph"/>
        <w:numPr>
          <w:ilvl w:val="0"/>
          <w:numId w:val="4"/>
        </w:numPr>
        <w:spacing w:line="360" w:lineRule="auto"/>
        <w:ind w:left="2098" w:right="2098"/>
        <w:rPr>
          <w:rFonts w:ascii="Arial" w:hAnsi="Arial" w:cs="Arial"/>
          <w:noProof/>
          <w:sz w:val="24"/>
          <w:szCs w:val="24"/>
        </w:rPr>
      </w:pPr>
      <w:r w:rsidRPr="00900DFC">
        <w:rPr>
          <w:rFonts w:ascii="Arial" w:hAnsi="Arial" w:cs="Arial"/>
          <w:noProof/>
          <w:sz w:val="24"/>
          <w:szCs w:val="24"/>
        </w:rPr>
        <w:t>A Registration Form will then appear where you provide and confirm a work e-mail address.</w:t>
      </w:r>
    </w:p>
    <w:p w14:paraId="1A1135AF" w14:textId="052B2267" w:rsidR="00D4076F" w:rsidRPr="00900DFC" w:rsidRDefault="00D4076F" w:rsidP="003F3FB0">
      <w:pPr>
        <w:pStyle w:val="ListParagraph"/>
        <w:numPr>
          <w:ilvl w:val="0"/>
          <w:numId w:val="4"/>
        </w:numPr>
        <w:spacing w:line="360" w:lineRule="auto"/>
        <w:ind w:left="2098" w:right="2098"/>
        <w:rPr>
          <w:rFonts w:ascii="Arial" w:hAnsi="Arial" w:cs="Arial"/>
          <w:noProof/>
          <w:sz w:val="24"/>
          <w:szCs w:val="24"/>
        </w:rPr>
      </w:pPr>
      <w:r w:rsidRPr="00900DFC">
        <w:rPr>
          <w:rFonts w:ascii="Arial" w:hAnsi="Arial" w:cs="Arial"/>
          <w:noProof/>
          <w:sz w:val="24"/>
          <w:szCs w:val="24"/>
        </w:rPr>
        <w:lastRenderedPageBreak/>
        <w:t>An e-mail is then sent to you and gives you links to set up a Password and gives you a UserName for when you log in.</w:t>
      </w:r>
    </w:p>
    <w:p w14:paraId="37898632" w14:textId="77777777" w:rsidR="00EF786D" w:rsidRPr="00900DFC" w:rsidRDefault="00D4076F" w:rsidP="003F3FB0">
      <w:pPr>
        <w:pStyle w:val="ListParagraph"/>
        <w:numPr>
          <w:ilvl w:val="0"/>
          <w:numId w:val="4"/>
        </w:numPr>
        <w:spacing w:line="360" w:lineRule="auto"/>
        <w:ind w:left="1777" w:right="1417"/>
        <w:rPr>
          <w:rFonts w:ascii="Arial" w:hAnsi="Arial" w:cs="Arial"/>
          <w:noProof/>
          <w:sz w:val="24"/>
          <w:szCs w:val="24"/>
        </w:rPr>
      </w:pPr>
      <w:r w:rsidRPr="00900DFC">
        <w:rPr>
          <w:rFonts w:ascii="Arial" w:hAnsi="Arial" w:cs="Arial"/>
          <w:noProof/>
          <w:sz w:val="24"/>
          <w:szCs w:val="24"/>
        </w:rPr>
        <w:t>Make sure when you access this e-mail that you ensure you click on all the links that you are guided to, to make sure you complete the full registration process. If  you miss a step then it prevents you being able to Log In when you try and access the course links.</w:t>
      </w:r>
      <w:r w:rsidR="00356BFC" w:rsidRPr="00900DFC">
        <w:rPr>
          <w:rFonts w:ascii="Arial" w:hAnsi="Arial" w:cs="Arial"/>
          <w:noProof/>
          <w:sz w:val="24"/>
          <w:szCs w:val="24"/>
        </w:rPr>
        <w:t xml:space="preserve"> </w:t>
      </w:r>
    </w:p>
    <w:p w14:paraId="14235739" w14:textId="77777777" w:rsidR="00EF786D" w:rsidRPr="00900DFC" w:rsidRDefault="00D4076F" w:rsidP="003F3FB0">
      <w:pPr>
        <w:pStyle w:val="ListParagraph"/>
        <w:numPr>
          <w:ilvl w:val="0"/>
          <w:numId w:val="4"/>
        </w:numPr>
        <w:spacing w:line="360" w:lineRule="auto"/>
        <w:ind w:left="2098" w:right="2098"/>
        <w:rPr>
          <w:rFonts w:ascii="Arial" w:hAnsi="Arial" w:cs="Arial"/>
          <w:noProof/>
          <w:sz w:val="24"/>
          <w:szCs w:val="24"/>
        </w:rPr>
      </w:pPr>
      <w:r w:rsidRPr="00900DFC">
        <w:rPr>
          <w:rFonts w:ascii="Arial" w:hAnsi="Arial" w:cs="Arial"/>
          <w:noProof/>
          <w:sz w:val="24"/>
          <w:szCs w:val="24"/>
        </w:rPr>
        <w:t>It’s a good idea (usually computers automatically prompt you to do this) to save your Username and Password on the computer. Saves the stress of trying to remember or having to use the Forgotten Password link when you try to Log In.</w:t>
      </w:r>
    </w:p>
    <w:p w14:paraId="41690AD8" w14:textId="0DF1E679" w:rsidR="00095E45" w:rsidRPr="00900DFC" w:rsidRDefault="00D4076F" w:rsidP="003F3FB0">
      <w:pPr>
        <w:pStyle w:val="ListParagraph"/>
        <w:numPr>
          <w:ilvl w:val="0"/>
          <w:numId w:val="4"/>
        </w:numPr>
        <w:spacing w:line="360" w:lineRule="auto"/>
        <w:ind w:left="2098" w:right="2098"/>
        <w:rPr>
          <w:rFonts w:ascii="Arial" w:hAnsi="Arial" w:cs="Arial"/>
          <w:noProof/>
          <w:sz w:val="24"/>
          <w:szCs w:val="24"/>
        </w:rPr>
      </w:pPr>
      <w:r w:rsidRPr="00900DFC">
        <w:rPr>
          <w:rFonts w:ascii="Arial" w:hAnsi="Arial" w:cs="Arial"/>
          <w:noProof/>
          <w:sz w:val="24"/>
          <w:szCs w:val="24"/>
        </w:rPr>
        <w:t>If you then save the website under Favourites (click onto little black star at right hand side of website address and click on the Blue Done button).</w:t>
      </w:r>
    </w:p>
    <w:p w14:paraId="5BD339BD" w14:textId="305FF95A" w:rsidR="00900DFC" w:rsidRPr="00900DFC" w:rsidRDefault="00900DFC" w:rsidP="003F3FB0">
      <w:pPr>
        <w:spacing w:line="360" w:lineRule="auto"/>
        <w:ind w:right="2098"/>
        <w:rPr>
          <w:rFonts w:ascii="Arial" w:hAnsi="Arial" w:cs="Arial"/>
          <w:noProof/>
          <w:sz w:val="24"/>
          <w:szCs w:val="24"/>
        </w:rPr>
      </w:pPr>
      <w:r w:rsidRPr="00900DFC">
        <w:rPr>
          <w:rFonts w:ascii="Arial" w:hAnsi="Arial" w:cs="Arial"/>
          <w:noProof/>
          <w:sz w:val="24"/>
          <w:szCs w:val="24"/>
        </w:rPr>
        <w:t>3. Once you’ve completed the above you can move onto accessing the links below. So for example if you want to access Capacity and Consent then as per above instructions use your computer mouse to put the cursor over the website link address and press Ctrl and center click on your mouse. This will then take you to a website page with a number of courses on it and just click the green ‘play’ button next to the Course Title. If this does not work, then copy and paste the address into a separate browser page.</w:t>
      </w:r>
    </w:p>
    <w:p w14:paraId="5A1D341D" w14:textId="04607F28" w:rsidR="00900DFC" w:rsidRPr="00900DFC" w:rsidRDefault="00900DFC" w:rsidP="003F3FB0">
      <w:pPr>
        <w:spacing w:line="360" w:lineRule="auto"/>
        <w:ind w:right="2098"/>
        <w:rPr>
          <w:rFonts w:ascii="Arial" w:hAnsi="Arial" w:cs="Arial"/>
          <w:noProof/>
          <w:sz w:val="24"/>
          <w:szCs w:val="24"/>
        </w:rPr>
      </w:pPr>
      <w:r w:rsidRPr="00900DFC">
        <w:rPr>
          <w:rFonts w:ascii="Arial" w:hAnsi="Arial" w:cs="Arial"/>
          <w:noProof/>
          <w:sz w:val="24"/>
          <w:szCs w:val="24"/>
        </w:rPr>
        <w:t xml:space="preserve">4. A window will open to remind you to Log In. If you’ve already opened the website under Favourites (click on black star with 3 lines in it in top right-handside of address bar then it takes you straight to your Logged in page and saves you having to do this). </w:t>
      </w:r>
    </w:p>
    <w:p w14:paraId="03FEDFBB" w14:textId="77777777" w:rsidR="00CB55EA" w:rsidRDefault="00900DFC" w:rsidP="00CB55EA">
      <w:pPr>
        <w:spacing w:line="360" w:lineRule="auto"/>
        <w:ind w:right="2098"/>
        <w:rPr>
          <w:rFonts w:ascii="Arial" w:hAnsi="Arial" w:cs="Arial"/>
          <w:noProof/>
          <w:sz w:val="24"/>
          <w:szCs w:val="24"/>
        </w:rPr>
      </w:pPr>
      <w:r w:rsidRPr="00900DFC">
        <w:rPr>
          <w:rFonts w:ascii="Arial" w:hAnsi="Arial" w:cs="Arial"/>
          <w:noProof/>
          <w:sz w:val="24"/>
          <w:szCs w:val="24"/>
        </w:rPr>
        <w:t>5. Once you have pressed play then go through the Learning by clicking on the Next button in top right-hand side of screen after you have completed each section.</w:t>
      </w:r>
    </w:p>
    <w:p w14:paraId="74B92441" w14:textId="601A5795" w:rsidR="00654E68" w:rsidRPr="00CB55EA" w:rsidRDefault="00900DFC" w:rsidP="00CB55EA">
      <w:pPr>
        <w:spacing w:line="360" w:lineRule="auto"/>
        <w:ind w:right="2098"/>
        <w:rPr>
          <w:rFonts w:ascii="Arial" w:hAnsi="Arial" w:cs="Arial"/>
          <w:noProof/>
          <w:sz w:val="24"/>
          <w:szCs w:val="24"/>
        </w:rPr>
      </w:pPr>
      <w:r w:rsidRPr="00900DFC">
        <w:rPr>
          <w:rFonts w:ascii="Arial" w:hAnsi="Arial" w:cs="Arial"/>
          <w:noProof/>
          <w:sz w:val="24"/>
          <w:szCs w:val="24"/>
        </w:rPr>
        <w:lastRenderedPageBreak/>
        <w:t>6. As you complete each module, please remember to either print / take a screenshot of each completed certificate or save to your desk top as this will couunt towards your mandatory training.</w:t>
      </w:r>
    </w:p>
    <w:tbl>
      <w:tblPr>
        <w:tblStyle w:val="TableGrid"/>
        <w:tblW w:w="14312" w:type="dxa"/>
        <w:tblLook w:val="04A0" w:firstRow="1" w:lastRow="0" w:firstColumn="1" w:lastColumn="0" w:noHBand="0" w:noVBand="1"/>
      </w:tblPr>
      <w:tblGrid>
        <w:gridCol w:w="5524"/>
        <w:gridCol w:w="8788"/>
      </w:tblGrid>
      <w:tr w:rsidR="00A5468E" w:rsidRPr="008D7B39" w14:paraId="7C6E42A1" w14:textId="77777777" w:rsidTr="009804A4">
        <w:tc>
          <w:tcPr>
            <w:tcW w:w="14312" w:type="dxa"/>
            <w:gridSpan w:val="2"/>
          </w:tcPr>
          <w:p w14:paraId="50235A7D" w14:textId="77777777" w:rsidR="00A5468E" w:rsidRDefault="00A5468E" w:rsidP="009804A4">
            <w:pPr>
              <w:jc w:val="center"/>
              <w:rPr>
                <w:b/>
                <w:bCs/>
                <w:noProof/>
              </w:rPr>
            </w:pPr>
          </w:p>
          <w:p w14:paraId="5206D373" w14:textId="47ECFFE5" w:rsidR="00A5468E" w:rsidRPr="000C70CC" w:rsidRDefault="00A5468E" w:rsidP="009804A4">
            <w:pPr>
              <w:jc w:val="center"/>
              <w:rPr>
                <w:b/>
                <w:bCs/>
                <w:noProof/>
              </w:rPr>
            </w:pPr>
            <w:r w:rsidRPr="000C70CC">
              <w:rPr>
                <w:b/>
                <w:bCs/>
                <w:noProof/>
              </w:rPr>
              <w:t>Topic: Legal Frameworks</w:t>
            </w:r>
          </w:p>
          <w:p w14:paraId="6AEAC036" w14:textId="77777777" w:rsidR="00A5468E" w:rsidRPr="000C70CC" w:rsidRDefault="00A5468E" w:rsidP="009804A4">
            <w:pPr>
              <w:jc w:val="center"/>
              <w:rPr>
                <w:b/>
                <w:bCs/>
                <w:noProof/>
              </w:rPr>
            </w:pPr>
            <w:r w:rsidRPr="000C70CC">
              <w:rPr>
                <w:b/>
                <w:bCs/>
                <w:noProof/>
              </w:rPr>
              <w:t>Found under: Full Catalogue&gt; MindEd Counselling &gt; Legal and professional issues</w:t>
            </w:r>
          </w:p>
          <w:p w14:paraId="52D97BC6" w14:textId="77777777" w:rsidR="00A5468E" w:rsidRDefault="00A5468E" w:rsidP="009804A4">
            <w:pPr>
              <w:jc w:val="center"/>
              <w:rPr>
                <w:noProof/>
              </w:rPr>
            </w:pPr>
          </w:p>
        </w:tc>
      </w:tr>
      <w:tr w:rsidR="008D7B39" w:rsidRPr="008D7B39" w14:paraId="770E0F27" w14:textId="5269D3F4" w:rsidTr="009804A4">
        <w:tc>
          <w:tcPr>
            <w:tcW w:w="5524" w:type="dxa"/>
          </w:tcPr>
          <w:p w14:paraId="51DBC47F" w14:textId="77777777" w:rsidR="008D7B39" w:rsidRPr="008D7B39" w:rsidRDefault="008D7B39" w:rsidP="009804A4">
            <w:pPr>
              <w:jc w:val="center"/>
              <w:rPr>
                <w:noProof/>
              </w:rPr>
            </w:pPr>
            <w:r w:rsidRPr="008D7B39">
              <w:rPr>
                <w:noProof/>
              </w:rPr>
              <w:t>- Legal and Ethical Framework – 30 mins</w:t>
            </w:r>
          </w:p>
        </w:tc>
        <w:tc>
          <w:tcPr>
            <w:tcW w:w="8788" w:type="dxa"/>
          </w:tcPr>
          <w:p w14:paraId="4C1DFA1C" w14:textId="77777777" w:rsidR="008D7B39" w:rsidRDefault="008D7B39" w:rsidP="009804A4">
            <w:pPr>
              <w:jc w:val="center"/>
              <w:rPr>
                <w:noProof/>
              </w:rPr>
            </w:pPr>
            <w:r>
              <w:rPr>
                <w:noProof/>
              </w:rPr>
              <w:t>Y/N</w:t>
            </w:r>
          </w:p>
          <w:p w14:paraId="40F50677" w14:textId="77777777" w:rsidR="008D7B39" w:rsidRPr="008D7B39" w:rsidRDefault="008D7B39" w:rsidP="009804A4">
            <w:pPr>
              <w:jc w:val="center"/>
              <w:rPr>
                <w:noProof/>
              </w:rPr>
            </w:pPr>
          </w:p>
        </w:tc>
      </w:tr>
      <w:tr w:rsidR="008D7B39" w:rsidRPr="008D7B39" w14:paraId="4A9BBC30" w14:textId="582D9D32" w:rsidTr="009804A4">
        <w:tc>
          <w:tcPr>
            <w:tcW w:w="5524" w:type="dxa"/>
          </w:tcPr>
          <w:p w14:paraId="71685542" w14:textId="77777777" w:rsidR="008D7B39" w:rsidRPr="008D7B39" w:rsidRDefault="008D7B39" w:rsidP="009804A4">
            <w:pPr>
              <w:jc w:val="center"/>
              <w:rPr>
                <w:noProof/>
              </w:rPr>
            </w:pPr>
            <w:r w:rsidRPr="008D7B39">
              <w:rPr>
                <w:noProof/>
              </w:rPr>
              <w:t>- Safeguarding – 25 mins</w:t>
            </w:r>
          </w:p>
        </w:tc>
        <w:tc>
          <w:tcPr>
            <w:tcW w:w="8788" w:type="dxa"/>
          </w:tcPr>
          <w:p w14:paraId="63A06512" w14:textId="77777777" w:rsidR="008D7B39" w:rsidRDefault="008D7B39" w:rsidP="009804A4">
            <w:pPr>
              <w:jc w:val="center"/>
              <w:rPr>
                <w:noProof/>
              </w:rPr>
            </w:pPr>
            <w:r>
              <w:rPr>
                <w:noProof/>
              </w:rPr>
              <w:t>Y/N</w:t>
            </w:r>
          </w:p>
          <w:p w14:paraId="68F465DF" w14:textId="77777777" w:rsidR="008D7B39" w:rsidRPr="008D7B39" w:rsidRDefault="008D7B39" w:rsidP="009804A4">
            <w:pPr>
              <w:jc w:val="center"/>
              <w:rPr>
                <w:noProof/>
              </w:rPr>
            </w:pPr>
          </w:p>
        </w:tc>
      </w:tr>
      <w:tr w:rsidR="008D7B39" w:rsidRPr="008D7B39" w14:paraId="3D0890FC" w14:textId="24EF45CE" w:rsidTr="009804A4">
        <w:tc>
          <w:tcPr>
            <w:tcW w:w="5524" w:type="dxa"/>
          </w:tcPr>
          <w:p w14:paraId="538F56FA" w14:textId="77777777" w:rsidR="008D7B39" w:rsidRPr="008D7B39" w:rsidRDefault="008D7B39" w:rsidP="009804A4">
            <w:pPr>
              <w:jc w:val="center"/>
              <w:rPr>
                <w:noProof/>
              </w:rPr>
            </w:pPr>
            <w:r w:rsidRPr="008D7B39">
              <w:rPr>
                <w:noProof/>
              </w:rPr>
              <w:t>- The Children’s Act – 30 mins</w:t>
            </w:r>
          </w:p>
        </w:tc>
        <w:tc>
          <w:tcPr>
            <w:tcW w:w="8788" w:type="dxa"/>
          </w:tcPr>
          <w:p w14:paraId="3E8AB295" w14:textId="77777777" w:rsidR="008D7B39" w:rsidRDefault="008D7B39" w:rsidP="009804A4">
            <w:pPr>
              <w:jc w:val="center"/>
              <w:rPr>
                <w:noProof/>
              </w:rPr>
            </w:pPr>
            <w:r>
              <w:rPr>
                <w:noProof/>
              </w:rPr>
              <w:t>Y/N</w:t>
            </w:r>
          </w:p>
          <w:p w14:paraId="0A55AD81" w14:textId="77777777" w:rsidR="008D7B39" w:rsidRPr="008D7B39" w:rsidRDefault="008D7B39" w:rsidP="009804A4">
            <w:pPr>
              <w:jc w:val="center"/>
              <w:rPr>
                <w:noProof/>
              </w:rPr>
            </w:pPr>
          </w:p>
        </w:tc>
      </w:tr>
      <w:tr w:rsidR="008D7B39" w:rsidRPr="008D7B39" w14:paraId="2A7D272D" w14:textId="0CEA87BE" w:rsidTr="009804A4">
        <w:tc>
          <w:tcPr>
            <w:tcW w:w="5524" w:type="dxa"/>
          </w:tcPr>
          <w:p w14:paraId="0CAED710" w14:textId="77777777" w:rsidR="008D7B39" w:rsidRPr="008D7B39" w:rsidRDefault="008D7B39" w:rsidP="009804A4">
            <w:pPr>
              <w:jc w:val="center"/>
              <w:rPr>
                <w:noProof/>
              </w:rPr>
            </w:pPr>
            <w:r w:rsidRPr="008D7B39">
              <w:rPr>
                <w:noProof/>
              </w:rPr>
              <w:t>- The Mental Health Act – 25 mins</w:t>
            </w:r>
          </w:p>
        </w:tc>
        <w:tc>
          <w:tcPr>
            <w:tcW w:w="8788" w:type="dxa"/>
          </w:tcPr>
          <w:p w14:paraId="7BA131A9" w14:textId="77777777" w:rsidR="008D7B39" w:rsidRDefault="008D7B39" w:rsidP="009804A4">
            <w:pPr>
              <w:jc w:val="center"/>
              <w:rPr>
                <w:noProof/>
              </w:rPr>
            </w:pPr>
            <w:r>
              <w:rPr>
                <w:noProof/>
              </w:rPr>
              <w:t>Y/N</w:t>
            </w:r>
          </w:p>
          <w:p w14:paraId="1C663D32" w14:textId="77777777" w:rsidR="008D7B39" w:rsidRPr="008D7B39" w:rsidRDefault="008D7B39" w:rsidP="009804A4">
            <w:pPr>
              <w:jc w:val="center"/>
              <w:rPr>
                <w:noProof/>
              </w:rPr>
            </w:pPr>
          </w:p>
        </w:tc>
      </w:tr>
      <w:tr w:rsidR="008909EE" w:rsidRPr="008D7B39" w14:paraId="29BD49FD" w14:textId="77777777" w:rsidTr="009804A4">
        <w:tc>
          <w:tcPr>
            <w:tcW w:w="14312" w:type="dxa"/>
            <w:gridSpan w:val="2"/>
          </w:tcPr>
          <w:p w14:paraId="6C9E7BB5" w14:textId="6A21CF74" w:rsidR="008909EE" w:rsidRDefault="008909EE" w:rsidP="009804A4">
            <w:pPr>
              <w:jc w:val="center"/>
              <w:rPr>
                <w:noProof/>
              </w:rPr>
            </w:pPr>
            <w:r>
              <w:rPr>
                <w:noProof/>
              </w:rPr>
              <w:t>There is also a module on capacity and consent that can be found in the following place:</w:t>
            </w:r>
          </w:p>
          <w:p w14:paraId="52CD5185" w14:textId="13B57985" w:rsidR="008909EE" w:rsidRPr="000C70CC" w:rsidRDefault="008909EE" w:rsidP="009804A4">
            <w:pPr>
              <w:spacing w:after="160" w:line="259" w:lineRule="auto"/>
              <w:jc w:val="center"/>
              <w:rPr>
                <w:b/>
                <w:bCs/>
                <w:noProof/>
              </w:rPr>
            </w:pPr>
            <w:r w:rsidRPr="000C70CC">
              <w:rPr>
                <w:b/>
                <w:bCs/>
                <w:noProof/>
              </w:rPr>
              <w:t>MindEd Healthy Child Mental Health Framework &gt; Adolescent Health 13-19 &gt; Legal Framework &gt; Capacity and Consent</w:t>
            </w:r>
          </w:p>
        </w:tc>
      </w:tr>
      <w:tr w:rsidR="008909EE" w:rsidRPr="008D7B39" w14:paraId="7C074214" w14:textId="77777777" w:rsidTr="009804A4">
        <w:tc>
          <w:tcPr>
            <w:tcW w:w="5524" w:type="dxa"/>
          </w:tcPr>
          <w:p w14:paraId="4F2D296B" w14:textId="2E20781F" w:rsidR="008909EE" w:rsidRDefault="008909EE" w:rsidP="009804A4">
            <w:pPr>
              <w:jc w:val="center"/>
              <w:rPr>
                <w:noProof/>
              </w:rPr>
            </w:pPr>
            <w:r>
              <w:rPr>
                <w:noProof/>
              </w:rPr>
              <w:t>Capacity &amp; Consent - 20min</w:t>
            </w:r>
          </w:p>
        </w:tc>
        <w:tc>
          <w:tcPr>
            <w:tcW w:w="8788" w:type="dxa"/>
          </w:tcPr>
          <w:p w14:paraId="7F3A67A4" w14:textId="77777777" w:rsidR="008909EE" w:rsidRDefault="008909EE" w:rsidP="009804A4">
            <w:pPr>
              <w:jc w:val="center"/>
              <w:rPr>
                <w:noProof/>
              </w:rPr>
            </w:pPr>
            <w:r>
              <w:rPr>
                <w:noProof/>
              </w:rPr>
              <w:t>Y/N</w:t>
            </w:r>
          </w:p>
          <w:p w14:paraId="0E12A316" w14:textId="5D7ABD59" w:rsidR="00CB55EA" w:rsidRDefault="00CB55EA" w:rsidP="009804A4">
            <w:pPr>
              <w:jc w:val="center"/>
              <w:rPr>
                <w:noProof/>
              </w:rPr>
            </w:pPr>
          </w:p>
        </w:tc>
      </w:tr>
      <w:tr w:rsidR="006E653E" w:rsidRPr="008D7B39" w14:paraId="1C6787D6" w14:textId="77777777" w:rsidTr="009804A4">
        <w:tc>
          <w:tcPr>
            <w:tcW w:w="14312" w:type="dxa"/>
            <w:gridSpan w:val="2"/>
          </w:tcPr>
          <w:p w14:paraId="0FA44CBD" w14:textId="3412731D" w:rsidR="006E653E" w:rsidRPr="000C70CC" w:rsidRDefault="00724457" w:rsidP="009804A4">
            <w:pPr>
              <w:jc w:val="center"/>
              <w:rPr>
                <w:b/>
                <w:bCs/>
                <w:noProof/>
              </w:rPr>
            </w:pPr>
            <w:r w:rsidRPr="000C70CC">
              <w:rPr>
                <w:b/>
                <w:bCs/>
                <w:noProof/>
              </w:rPr>
              <w:t xml:space="preserve">Full catalogue&gt;  </w:t>
            </w:r>
            <w:r w:rsidR="006E653E" w:rsidRPr="000C70CC">
              <w:rPr>
                <w:b/>
                <w:bCs/>
                <w:noProof/>
              </w:rPr>
              <w:t xml:space="preserve">MindEd Suicide and Self-harm Prevention  </w:t>
            </w:r>
            <w:r w:rsidRPr="000C70CC">
              <w:rPr>
                <w:b/>
                <w:bCs/>
                <w:noProof/>
              </w:rPr>
              <w:t xml:space="preserve">&gt; </w:t>
            </w:r>
            <w:r w:rsidR="006E653E" w:rsidRPr="000C70CC">
              <w:rPr>
                <w:b/>
                <w:bCs/>
                <w:noProof/>
              </w:rPr>
              <w:t>Suicide and Self-harm Prevention, Skills for Schools</w:t>
            </w:r>
          </w:p>
          <w:p w14:paraId="64FB6BE8" w14:textId="77777777" w:rsidR="006E653E" w:rsidRDefault="006E653E" w:rsidP="009804A4">
            <w:pPr>
              <w:jc w:val="center"/>
              <w:rPr>
                <w:noProof/>
              </w:rPr>
            </w:pPr>
          </w:p>
        </w:tc>
      </w:tr>
      <w:tr w:rsidR="006E653E" w:rsidRPr="008D7B39" w14:paraId="79C1A626" w14:textId="77777777" w:rsidTr="009804A4">
        <w:trPr>
          <w:trHeight w:val="439"/>
        </w:trPr>
        <w:tc>
          <w:tcPr>
            <w:tcW w:w="5524" w:type="dxa"/>
          </w:tcPr>
          <w:p w14:paraId="687823EC" w14:textId="6367F0E6" w:rsidR="005349EB" w:rsidRDefault="005349EB" w:rsidP="009804A4">
            <w:pPr>
              <w:jc w:val="center"/>
              <w:rPr>
                <w:noProof/>
              </w:rPr>
            </w:pPr>
            <w:r w:rsidRPr="005349EB">
              <w:rPr>
                <w:noProof/>
              </w:rPr>
              <w:t>Understanding Self-harm and Suicidal Thinkin</w:t>
            </w:r>
            <w:r>
              <w:rPr>
                <w:noProof/>
              </w:rPr>
              <w:t>g</w:t>
            </w:r>
          </w:p>
        </w:tc>
        <w:tc>
          <w:tcPr>
            <w:tcW w:w="8788" w:type="dxa"/>
          </w:tcPr>
          <w:p w14:paraId="4D3C8235" w14:textId="77777777" w:rsidR="000C70CC" w:rsidRDefault="000C70CC" w:rsidP="009804A4">
            <w:pPr>
              <w:jc w:val="center"/>
              <w:rPr>
                <w:noProof/>
              </w:rPr>
            </w:pPr>
            <w:r>
              <w:rPr>
                <w:noProof/>
              </w:rPr>
              <w:t>Y/N</w:t>
            </w:r>
          </w:p>
          <w:p w14:paraId="6406F3BE" w14:textId="77777777" w:rsidR="006E653E" w:rsidRDefault="006E653E" w:rsidP="009804A4">
            <w:pPr>
              <w:jc w:val="center"/>
              <w:rPr>
                <w:noProof/>
              </w:rPr>
            </w:pPr>
          </w:p>
        </w:tc>
      </w:tr>
      <w:tr w:rsidR="005349EB" w:rsidRPr="008D7B39" w14:paraId="3A55AEA8" w14:textId="77777777" w:rsidTr="009804A4">
        <w:tc>
          <w:tcPr>
            <w:tcW w:w="5524" w:type="dxa"/>
          </w:tcPr>
          <w:p w14:paraId="08708BF3" w14:textId="77777777" w:rsidR="0054567D" w:rsidRPr="0054567D" w:rsidRDefault="0054567D" w:rsidP="009804A4">
            <w:pPr>
              <w:shd w:val="clear" w:color="auto" w:fill="FFFFFF"/>
              <w:jc w:val="center"/>
              <w:rPr>
                <w:rFonts w:ascii="Helvetica" w:eastAsia="Times New Roman" w:hAnsi="Helvetica" w:cs="Helvetica"/>
                <w:color w:val="333333"/>
                <w:kern w:val="0"/>
                <w:sz w:val="21"/>
                <w:szCs w:val="21"/>
                <w:lang w:eastAsia="en-GB"/>
                <w14:ligatures w14:val="none"/>
              </w:rPr>
            </w:pPr>
          </w:p>
          <w:p w14:paraId="60B5987B" w14:textId="44E7767B" w:rsidR="0054567D" w:rsidRPr="0054567D" w:rsidRDefault="0054567D" w:rsidP="009804A4">
            <w:pPr>
              <w:shd w:val="clear" w:color="auto" w:fill="FFFFFF"/>
              <w:jc w:val="center"/>
              <w:rPr>
                <w:rFonts w:ascii="Helvetica" w:eastAsia="Times New Roman" w:hAnsi="Helvetica" w:cs="Helvetica"/>
                <w:color w:val="333333"/>
                <w:kern w:val="0"/>
                <w:sz w:val="21"/>
                <w:szCs w:val="21"/>
                <w:lang w:eastAsia="en-GB"/>
                <w14:ligatures w14:val="none"/>
              </w:rPr>
            </w:pPr>
            <w:r w:rsidRPr="0054567D">
              <w:rPr>
                <w:rFonts w:ascii="Helvetica" w:eastAsia="Times New Roman" w:hAnsi="Helvetica" w:cs="Helvetica"/>
                <w:color w:val="333333"/>
                <w:kern w:val="0"/>
                <w:sz w:val="21"/>
                <w:szCs w:val="21"/>
                <w:lang w:eastAsia="en-GB"/>
                <w14:ligatures w14:val="none"/>
              </w:rPr>
              <w:t xml:space="preserve">Identifying Self-harm and What </w:t>
            </w:r>
            <w:r w:rsidR="007D76D3" w:rsidRPr="0054567D">
              <w:rPr>
                <w:rFonts w:ascii="Helvetica" w:eastAsia="Times New Roman" w:hAnsi="Helvetica" w:cs="Helvetica"/>
                <w:color w:val="333333"/>
                <w:kern w:val="0"/>
                <w:sz w:val="21"/>
                <w:szCs w:val="21"/>
                <w:lang w:eastAsia="en-GB"/>
                <w14:ligatures w14:val="none"/>
              </w:rPr>
              <w:t>to</w:t>
            </w:r>
            <w:r w:rsidRPr="0054567D">
              <w:rPr>
                <w:rFonts w:ascii="Helvetica" w:eastAsia="Times New Roman" w:hAnsi="Helvetica" w:cs="Helvetica"/>
                <w:color w:val="333333"/>
                <w:kern w:val="0"/>
                <w:sz w:val="21"/>
                <w:szCs w:val="21"/>
                <w:lang w:eastAsia="en-GB"/>
                <w14:ligatures w14:val="none"/>
              </w:rPr>
              <w:t xml:space="preserve"> Do</w:t>
            </w:r>
            <w:r w:rsidR="007D76D3">
              <w:rPr>
                <w:rFonts w:ascii="Helvetica" w:eastAsia="Times New Roman" w:hAnsi="Helvetica" w:cs="Helvetica"/>
                <w:color w:val="333333"/>
                <w:kern w:val="0"/>
                <w:sz w:val="21"/>
                <w:szCs w:val="21"/>
                <w:lang w:eastAsia="en-GB"/>
                <w14:ligatures w14:val="none"/>
              </w:rPr>
              <w:t>.</w:t>
            </w:r>
          </w:p>
          <w:p w14:paraId="4A4389C9" w14:textId="77777777" w:rsidR="005349EB" w:rsidRPr="005349EB" w:rsidRDefault="005349EB" w:rsidP="009804A4">
            <w:pPr>
              <w:jc w:val="center"/>
              <w:rPr>
                <w:noProof/>
              </w:rPr>
            </w:pPr>
          </w:p>
        </w:tc>
        <w:tc>
          <w:tcPr>
            <w:tcW w:w="8788" w:type="dxa"/>
          </w:tcPr>
          <w:p w14:paraId="56A6969B" w14:textId="77777777" w:rsidR="000C70CC" w:rsidRDefault="000C70CC" w:rsidP="009804A4">
            <w:pPr>
              <w:jc w:val="center"/>
              <w:rPr>
                <w:noProof/>
              </w:rPr>
            </w:pPr>
            <w:r>
              <w:rPr>
                <w:noProof/>
              </w:rPr>
              <w:t>Y/N</w:t>
            </w:r>
          </w:p>
          <w:p w14:paraId="1C09AD9A" w14:textId="77777777" w:rsidR="005349EB" w:rsidRDefault="005349EB" w:rsidP="009804A4">
            <w:pPr>
              <w:jc w:val="center"/>
              <w:rPr>
                <w:noProof/>
              </w:rPr>
            </w:pPr>
          </w:p>
        </w:tc>
      </w:tr>
      <w:tr w:rsidR="005349EB" w:rsidRPr="008D7B39" w14:paraId="71C430F4" w14:textId="77777777" w:rsidTr="009804A4">
        <w:tc>
          <w:tcPr>
            <w:tcW w:w="5524" w:type="dxa"/>
          </w:tcPr>
          <w:p w14:paraId="1AD5443D" w14:textId="54561EEA" w:rsidR="0054567D" w:rsidRPr="005349EB" w:rsidRDefault="0054567D" w:rsidP="009804A4">
            <w:pPr>
              <w:jc w:val="center"/>
              <w:rPr>
                <w:noProof/>
              </w:rPr>
            </w:pPr>
            <w:r>
              <w:rPr>
                <w:rFonts w:ascii="Helvetica" w:hAnsi="Helvetica" w:cs="Helvetica"/>
                <w:color w:val="333333"/>
                <w:sz w:val="21"/>
                <w:szCs w:val="21"/>
                <w:shd w:val="clear" w:color="auto" w:fill="FFFFFF"/>
              </w:rPr>
              <w:t>Safety Plannin</w:t>
            </w:r>
            <w:r w:rsidR="00CB0564">
              <w:rPr>
                <w:rFonts w:ascii="Helvetica" w:hAnsi="Helvetica" w:cs="Helvetica"/>
                <w:color w:val="333333"/>
                <w:sz w:val="21"/>
                <w:szCs w:val="21"/>
                <w:shd w:val="clear" w:color="auto" w:fill="FFFFFF"/>
              </w:rPr>
              <w:t>g</w:t>
            </w:r>
          </w:p>
        </w:tc>
        <w:tc>
          <w:tcPr>
            <w:tcW w:w="8788" w:type="dxa"/>
          </w:tcPr>
          <w:p w14:paraId="41C3AC92" w14:textId="77777777" w:rsidR="000C70CC" w:rsidRDefault="000C70CC" w:rsidP="009804A4">
            <w:pPr>
              <w:jc w:val="center"/>
              <w:rPr>
                <w:noProof/>
              </w:rPr>
            </w:pPr>
            <w:r>
              <w:rPr>
                <w:noProof/>
              </w:rPr>
              <w:t>Y/N</w:t>
            </w:r>
          </w:p>
          <w:p w14:paraId="02A79322" w14:textId="77777777" w:rsidR="005349EB" w:rsidRDefault="005349EB" w:rsidP="009804A4">
            <w:pPr>
              <w:jc w:val="center"/>
              <w:rPr>
                <w:noProof/>
              </w:rPr>
            </w:pPr>
          </w:p>
        </w:tc>
      </w:tr>
      <w:tr w:rsidR="0054567D" w:rsidRPr="008D7B39" w14:paraId="76F7B2B3" w14:textId="77777777" w:rsidTr="009804A4">
        <w:tc>
          <w:tcPr>
            <w:tcW w:w="5524" w:type="dxa"/>
          </w:tcPr>
          <w:p w14:paraId="425AE434" w14:textId="77777777" w:rsidR="0054567D" w:rsidRDefault="000F5563" w:rsidP="009804A4">
            <w:pPr>
              <w:jc w:val="cente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Post Suicide Bereavement and Postvention</w:t>
            </w:r>
          </w:p>
          <w:p w14:paraId="452F6714" w14:textId="70B229ED" w:rsidR="009804A4" w:rsidRDefault="009804A4" w:rsidP="009804A4">
            <w:pPr>
              <w:jc w:val="center"/>
              <w:rPr>
                <w:rFonts w:ascii="Helvetica" w:hAnsi="Helvetica" w:cs="Helvetica"/>
                <w:color w:val="333333"/>
                <w:sz w:val="21"/>
                <w:szCs w:val="21"/>
                <w:shd w:val="clear" w:color="auto" w:fill="FFFFFF"/>
              </w:rPr>
            </w:pPr>
          </w:p>
        </w:tc>
        <w:tc>
          <w:tcPr>
            <w:tcW w:w="8788" w:type="dxa"/>
          </w:tcPr>
          <w:p w14:paraId="469255F0" w14:textId="1104A4FB" w:rsidR="0054567D" w:rsidRDefault="000C70CC" w:rsidP="009804A4">
            <w:pPr>
              <w:jc w:val="center"/>
              <w:rPr>
                <w:noProof/>
              </w:rPr>
            </w:pPr>
            <w:r>
              <w:rPr>
                <w:noProof/>
              </w:rPr>
              <w:t>Y/N</w:t>
            </w:r>
          </w:p>
        </w:tc>
      </w:tr>
    </w:tbl>
    <w:p w14:paraId="2729BD97" w14:textId="3CF9FBAC" w:rsidR="00BB48A7" w:rsidRDefault="00BB48A7">
      <w:pPr>
        <w:rPr>
          <w:noProof/>
        </w:rPr>
      </w:pPr>
      <w:r>
        <w:rPr>
          <w:noProof/>
        </w:rPr>
        <w:lastRenderedPageBreak/>
        <w:drawing>
          <wp:inline distT="0" distB="0" distL="0" distR="0" wp14:anchorId="5D38D65D" wp14:editId="05B09349">
            <wp:extent cx="8863330" cy="5025390"/>
            <wp:effectExtent l="0" t="0" r="0" b="0"/>
            <wp:docPr id="278229796" name="Picture 4" descr="A green and whit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29796" name="Picture 4" descr="A green and white websit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863330" cy="5025390"/>
                    </a:xfrm>
                    <a:prstGeom prst="rect">
                      <a:avLst/>
                    </a:prstGeom>
                  </pic:spPr>
                </pic:pic>
              </a:graphicData>
            </a:graphic>
          </wp:inline>
        </w:drawing>
      </w:r>
    </w:p>
    <w:p w14:paraId="3F340C91" w14:textId="77777777" w:rsidR="00BB48A7" w:rsidRDefault="00BB48A7">
      <w:pPr>
        <w:rPr>
          <w:noProof/>
        </w:rPr>
      </w:pPr>
    </w:p>
    <w:p w14:paraId="20C0D336" w14:textId="77777777" w:rsidR="00BB48A7" w:rsidRDefault="00BB48A7">
      <w:pPr>
        <w:rPr>
          <w:noProof/>
        </w:rPr>
      </w:pPr>
    </w:p>
    <w:p w14:paraId="0973C2CE" w14:textId="4E1BC3CC" w:rsidR="00BB48A7" w:rsidRDefault="00BB48A7">
      <w:r>
        <w:rPr>
          <w:noProof/>
        </w:rPr>
        <w:lastRenderedPageBreak/>
        <w:drawing>
          <wp:inline distT="0" distB="0" distL="0" distR="0" wp14:anchorId="429BDA06" wp14:editId="39DC28F3">
            <wp:extent cx="8864600" cy="3103245"/>
            <wp:effectExtent l="0" t="0" r="0" b="0"/>
            <wp:docPr id="18126568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64600" cy="3103245"/>
                    </a:xfrm>
                    <a:prstGeom prst="rect">
                      <a:avLst/>
                    </a:prstGeom>
                    <a:noFill/>
                  </pic:spPr>
                </pic:pic>
              </a:graphicData>
            </a:graphic>
          </wp:inline>
        </w:drawing>
      </w:r>
    </w:p>
    <w:p w14:paraId="0C7E163B" w14:textId="7531D380" w:rsidR="008D30B8" w:rsidRDefault="008D30B8" w:rsidP="009804A4">
      <w:pPr>
        <w:jc w:val="center"/>
      </w:pPr>
      <w:r>
        <w:rPr>
          <w:noProof/>
        </w:rPr>
        <w:lastRenderedPageBreak/>
        <w:drawing>
          <wp:inline distT="0" distB="0" distL="0" distR="0" wp14:anchorId="138BD69B" wp14:editId="3C990BFD">
            <wp:extent cx="6548120" cy="5731510"/>
            <wp:effectExtent l="0" t="0" r="5080" b="2540"/>
            <wp:docPr id="1702495819"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95819" name="Picture 5" descr="A screenshot of a comput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548120" cy="5731510"/>
                    </a:xfrm>
                    <a:prstGeom prst="rect">
                      <a:avLst/>
                    </a:prstGeom>
                  </pic:spPr>
                </pic:pic>
              </a:graphicData>
            </a:graphic>
          </wp:inline>
        </w:drawing>
      </w:r>
    </w:p>
    <w:p w14:paraId="1E62156F" w14:textId="77777777" w:rsidR="00451F9C" w:rsidRDefault="00451F9C"/>
    <w:p w14:paraId="435035F7" w14:textId="77777777" w:rsidR="00451F9C" w:rsidRDefault="00451F9C"/>
    <w:sectPr w:rsidR="00451F9C" w:rsidSect="00BB48A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2649D" w14:textId="77777777" w:rsidR="009F75A1" w:rsidRDefault="009F75A1" w:rsidP="00BB48A7">
      <w:pPr>
        <w:spacing w:after="0" w:line="240" w:lineRule="auto"/>
      </w:pPr>
      <w:r>
        <w:separator/>
      </w:r>
    </w:p>
  </w:endnote>
  <w:endnote w:type="continuationSeparator" w:id="0">
    <w:p w14:paraId="109830CE" w14:textId="77777777" w:rsidR="009F75A1" w:rsidRDefault="009F75A1" w:rsidP="00BB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5695B" w14:textId="77777777" w:rsidR="009F75A1" w:rsidRDefault="009F75A1" w:rsidP="00BB48A7">
      <w:pPr>
        <w:spacing w:after="0" w:line="240" w:lineRule="auto"/>
      </w:pPr>
      <w:r>
        <w:separator/>
      </w:r>
    </w:p>
  </w:footnote>
  <w:footnote w:type="continuationSeparator" w:id="0">
    <w:p w14:paraId="70AB67F6" w14:textId="77777777" w:rsidR="009F75A1" w:rsidRDefault="009F75A1" w:rsidP="00BB48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5525"/>
    <w:multiLevelType w:val="hybridMultilevel"/>
    <w:tmpl w:val="2F0083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A2256C"/>
    <w:multiLevelType w:val="hybridMultilevel"/>
    <w:tmpl w:val="62469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E02242"/>
    <w:multiLevelType w:val="hybridMultilevel"/>
    <w:tmpl w:val="F5C08C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8123BF"/>
    <w:multiLevelType w:val="hybridMultilevel"/>
    <w:tmpl w:val="1DBE7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4F0103"/>
    <w:multiLevelType w:val="hybridMultilevel"/>
    <w:tmpl w:val="C0760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983B8E"/>
    <w:multiLevelType w:val="hybridMultilevel"/>
    <w:tmpl w:val="DCF673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37195560">
    <w:abstractNumId w:val="4"/>
  </w:num>
  <w:num w:numId="2" w16cid:durableId="961039948">
    <w:abstractNumId w:val="2"/>
  </w:num>
  <w:num w:numId="3" w16cid:durableId="116266912">
    <w:abstractNumId w:val="0"/>
  </w:num>
  <w:num w:numId="4" w16cid:durableId="537621409">
    <w:abstractNumId w:val="3"/>
  </w:num>
  <w:num w:numId="5" w16cid:durableId="233853279">
    <w:abstractNumId w:val="5"/>
  </w:num>
  <w:num w:numId="6" w16cid:durableId="1383169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A7"/>
    <w:rsid w:val="00095E45"/>
    <w:rsid w:val="000C70CC"/>
    <w:rsid w:val="000F5563"/>
    <w:rsid w:val="00235FDF"/>
    <w:rsid w:val="00356BFC"/>
    <w:rsid w:val="003F3FB0"/>
    <w:rsid w:val="00451F9C"/>
    <w:rsid w:val="005349EB"/>
    <w:rsid w:val="0054567D"/>
    <w:rsid w:val="00580545"/>
    <w:rsid w:val="00654E68"/>
    <w:rsid w:val="00682C0B"/>
    <w:rsid w:val="006E653E"/>
    <w:rsid w:val="006F1E66"/>
    <w:rsid w:val="00724457"/>
    <w:rsid w:val="007C7144"/>
    <w:rsid w:val="007D76D3"/>
    <w:rsid w:val="007E1F8B"/>
    <w:rsid w:val="007E5589"/>
    <w:rsid w:val="00842819"/>
    <w:rsid w:val="008909EE"/>
    <w:rsid w:val="008D30B8"/>
    <w:rsid w:val="008D7B39"/>
    <w:rsid w:val="00900DFC"/>
    <w:rsid w:val="009804A4"/>
    <w:rsid w:val="009F75A1"/>
    <w:rsid w:val="00A5468E"/>
    <w:rsid w:val="00A8473A"/>
    <w:rsid w:val="00BB48A7"/>
    <w:rsid w:val="00CB0564"/>
    <w:rsid w:val="00CB55EA"/>
    <w:rsid w:val="00CE5928"/>
    <w:rsid w:val="00D4076F"/>
    <w:rsid w:val="00DC1C5A"/>
    <w:rsid w:val="00E0580E"/>
    <w:rsid w:val="00E07343"/>
    <w:rsid w:val="00E605CC"/>
    <w:rsid w:val="00EC48C3"/>
    <w:rsid w:val="00EF786D"/>
    <w:rsid w:val="00FC5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5180D"/>
  <w15:chartTrackingRefBased/>
  <w15:docId w15:val="{1CEC9AEA-0B58-46CB-9370-5706B68E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8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8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8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8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8A7"/>
    <w:rPr>
      <w:rFonts w:eastAsiaTheme="majorEastAsia" w:cstheme="majorBidi"/>
      <w:color w:val="272727" w:themeColor="text1" w:themeTint="D8"/>
    </w:rPr>
  </w:style>
  <w:style w:type="paragraph" w:styleId="Title">
    <w:name w:val="Title"/>
    <w:basedOn w:val="Normal"/>
    <w:next w:val="Normal"/>
    <w:link w:val="TitleChar"/>
    <w:uiPriority w:val="10"/>
    <w:qFormat/>
    <w:rsid w:val="00BB4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8A7"/>
    <w:pPr>
      <w:spacing w:before="160"/>
      <w:jc w:val="center"/>
    </w:pPr>
    <w:rPr>
      <w:i/>
      <w:iCs/>
      <w:color w:val="404040" w:themeColor="text1" w:themeTint="BF"/>
    </w:rPr>
  </w:style>
  <w:style w:type="character" w:customStyle="1" w:styleId="QuoteChar">
    <w:name w:val="Quote Char"/>
    <w:basedOn w:val="DefaultParagraphFont"/>
    <w:link w:val="Quote"/>
    <w:uiPriority w:val="29"/>
    <w:rsid w:val="00BB48A7"/>
    <w:rPr>
      <w:i/>
      <w:iCs/>
      <w:color w:val="404040" w:themeColor="text1" w:themeTint="BF"/>
    </w:rPr>
  </w:style>
  <w:style w:type="paragraph" w:styleId="ListParagraph">
    <w:name w:val="List Paragraph"/>
    <w:basedOn w:val="Normal"/>
    <w:uiPriority w:val="34"/>
    <w:qFormat/>
    <w:rsid w:val="00BB48A7"/>
    <w:pPr>
      <w:ind w:left="720"/>
      <w:contextualSpacing/>
    </w:pPr>
  </w:style>
  <w:style w:type="character" w:styleId="IntenseEmphasis">
    <w:name w:val="Intense Emphasis"/>
    <w:basedOn w:val="DefaultParagraphFont"/>
    <w:uiPriority w:val="21"/>
    <w:qFormat/>
    <w:rsid w:val="00BB48A7"/>
    <w:rPr>
      <w:i/>
      <w:iCs/>
      <w:color w:val="0F4761" w:themeColor="accent1" w:themeShade="BF"/>
    </w:rPr>
  </w:style>
  <w:style w:type="paragraph" w:styleId="IntenseQuote">
    <w:name w:val="Intense Quote"/>
    <w:basedOn w:val="Normal"/>
    <w:next w:val="Normal"/>
    <w:link w:val="IntenseQuoteChar"/>
    <w:uiPriority w:val="30"/>
    <w:qFormat/>
    <w:rsid w:val="00BB4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8A7"/>
    <w:rPr>
      <w:i/>
      <w:iCs/>
      <w:color w:val="0F4761" w:themeColor="accent1" w:themeShade="BF"/>
    </w:rPr>
  </w:style>
  <w:style w:type="character" w:styleId="IntenseReference">
    <w:name w:val="Intense Reference"/>
    <w:basedOn w:val="DefaultParagraphFont"/>
    <w:uiPriority w:val="32"/>
    <w:qFormat/>
    <w:rsid w:val="00BB48A7"/>
    <w:rPr>
      <w:b/>
      <w:bCs/>
      <w:smallCaps/>
      <w:color w:val="0F4761" w:themeColor="accent1" w:themeShade="BF"/>
      <w:spacing w:val="5"/>
    </w:rPr>
  </w:style>
  <w:style w:type="paragraph" w:styleId="Header">
    <w:name w:val="header"/>
    <w:basedOn w:val="Normal"/>
    <w:link w:val="HeaderChar"/>
    <w:uiPriority w:val="99"/>
    <w:unhideWhenUsed/>
    <w:rsid w:val="00BB4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8A7"/>
  </w:style>
  <w:style w:type="paragraph" w:styleId="Footer">
    <w:name w:val="footer"/>
    <w:basedOn w:val="Normal"/>
    <w:link w:val="FooterChar"/>
    <w:uiPriority w:val="99"/>
    <w:unhideWhenUsed/>
    <w:rsid w:val="00BB4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8A7"/>
  </w:style>
  <w:style w:type="character" w:styleId="Hyperlink">
    <w:name w:val="Hyperlink"/>
    <w:basedOn w:val="DefaultParagraphFont"/>
    <w:uiPriority w:val="99"/>
    <w:unhideWhenUsed/>
    <w:rsid w:val="00235FDF"/>
    <w:rPr>
      <w:color w:val="467886" w:themeColor="hyperlink"/>
      <w:u w:val="single"/>
    </w:rPr>
  </w:style>
  <w:style w:type="character" w:styleId="UnresolvedMention">
    <w:name w:val="Unresolved Mention"/>
    <w:basedOn w:val="DefaultParagraphFont"/>
    <w:uiPriority w:val="99"/>
    <w:semiHidden/>
    <w:unhideWhenUsed/>
    <w:rsid w:val="00235FDF"/>
    <w:rPr>
      <w:color w:val="605E5C"/>
      <w:shd w:val="clear" w:color="auto" w:fill="E1DFDD"/>
    </w:rPr>
  </w:style>
  <w:style w:type="table" w:styleId="TableGrid">
    <w:name w:val="Table Grid"/>
    <w:basedOn w:val="TableNormal"/>
    <w:uiPriority w:val="39"/>
    <w:rsid w:val="008D7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857549">
      <w:bodyDiv w:val="1"/>
      <w:marLeft w:val="0"/>
      <w:marRight w:val="0"/>
      <w:marTop w:val="0"/>
      <w:marBottom w:val="0"/>
      <w:divBdr>
        <w:top w:val="none" w:sz="0" w:space="0" w:color="auto"/>
        <w:left w:val="none" w:sz="0" w:space="0" w:color="auto"/>
        <w:bottom w:val="none" w:sz="0" w:space="0" w:color="auto"/>
        <w:right w:val="none" w:sz="0" w:space="0" w:color="auto"/>
      </w:divBdr>
      <w:divsChild>
        <w:div w:id="644285262">
          <w:marLeft w:val="0"/>
          <w:marRight w:val="0"/>
          <w:marTop w:val="0"/>
          <w:marBottom w:val="0"/>
          <w:divBdr>
            <w:top w:val="none" w:sz="0" w:space="0" w:color="auto"/>
            <w:left w:val="none" w:sz="0" w:space="0" w:color="auto"/>
            <w:bottom w:val="none" w:sz="0" w:space="0" w:color="auto"/>
            <w:right w:val="none" w:sz="0" w:space="0" w:color="auto"/>
          </w:divBdr>
          <w:divsChild>
            <w:div w:id="188690299">
              <w:marLeft w:val="0"/>
              <w:marRight w:val="0"/>
              <w:marTop w:val="0"/>
              <w:marBottom w:val="0"/>
              <w:divBdr>
                <w:top w:val="none" w:sz="0" w:space="0" w:color="auto"/>
                <w:left w:val="none" w:sz="0" w:space="0" w:color="auto"/>
                <w:bottom w:val="none" w:sz="0" w:space="0" w:color="auto"/>
                <w:right w:val="none" w:sz="0" w:space="0" w:color="auto"/>
              </w:divBdr>
              <w:divsChild>
                <w:div w:id="19975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46137">
          <w:marLeft w:val="420"/>
          <w:marRight w:val="0"/>
          <w:marTop w:val="0"/>
          <w:marBottom w:val="0"/>
          <w:divBdr>
            <w:top w:val="none" w:sz="0" w:space="0" w:color="auto"/>
            <w:left w:val="none" w:sz="0" w:space="0" w:color="auto"/>
            <w:bottom w:val="none" w:sz="0" w:space="0" w:color="auto"/>
            <w:right w:val="none" w:sz="0" w:space="0" w:color="auto"/>
          </w:divBdr>
          <w:divsChild>
            <w:div w:id="1009214403">
              <w:marLeft w:val="0"/>
              <w:marRight w:val="0"/>
              <w:marTop w:val="0"/>
              <w:marBottom w:val="0"/>
              <w:divBdr>
                <w:top w:val="none" w:sz="0" w:space="0" w:color="auto"/>
                <w:left w:val="none" w:sz="0" w:space="0" w:color="auto"/>
                <w:bottom w:val="none" w:sz="0" w:space="0" w:color="auto"/>
                <w:right w:val="none" w:sz="0" w:space="0" w:color="auto"/>
              </w:divBdr>
              <w:divsChild>
                <w:div w:id="13914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ettings" Target="settings.xml"/><Relationship Id="rId7" Type="http://schemas.openxmlformats.org/officeDocument/2006/relationships/hyperlink" Target="https://www.minded.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tmp"/><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Smith</dc:creator>
  <cp:keywords/>
  <dc:description/>
  <cp:lastModifiedBy>Mandy Smith</cp:lastModifiedBy>
  <cp:revision>2</cp:revision>
  <dcterms:created xsi:type="dcterms:W3CDTF">2024-05-28T20:52:00Z</dcterms:created>
  <dcterms:modified xsi:type="dcterms:W3CDTF">2024-05-28T20:52:00Z</dcterms:modified>
</cp:coreProperties>
</file>